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87" w:rsidRPr="002D4787" w:rsidRDefault="002D4787" w:rsidP="009341A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                                   «Детско-юношеская спортивная школа»</w:t>
      </w: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на</w:t>
      </w:r>
      <w:proofErr w:type="gramStart"/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У</w:t>
      </w:r>
      <w:proofErr w:type="gramEnd"/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 </w:t>
      </w:r>
      <w:proofErr w:type="gramStart"/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proofErr w:type="gramEnd"/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директор МБУ ДО «ДЮСШ»</w:t>
      </w: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2 от 22.04.2016                                                        ______________  Е.М. Дёмина                                                                                  </w:t>
      </w:r>
    </w:p>
    <w:p w:rsidR="002D4787" w:rsidRPr="002D4787" w:rsidRDefault="002D4787" w:rsidP="002D4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приказ от 22.04.2016  №  23</w:t>
      </w:r>
    </w:p>
    <w:p w:rsidR="002D4787" w:rsidRPr="002D4787" w:rsidRDefault="002D4787" w:rsidP="002D4787">
      <w:pPr>
        <w:keepNext/>
        <w:tabs>
          <w:tab w:val="left" w:pos="-5245"/>
          <w:tab w:val="center" w:pos="8931"/>
        </w:tabs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2D4787" w:rsidRPr="002D4787" w:rsidRDefault="002D4787" w:rsidP="009341AA">
      <w:pPr>
        <w:widowControl w:val="0"/>
        <w:shd w:val="clear" w:color="auto" w:fill="FFFFFF"/>
        <w:tabs>
          <w:tab w:val="left" w:pos="3713"/>
          <w:tab w:val="left" w:pos="68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D4787" w:rsidRPr="002D4787" w:rsidRDefault="002D4787" w:rsidP="002D4787">
      <w:pPr>
        <w:widowControl w:val="0"/>
        <w:shd w:val="clear" w:color="auto" w:fill="FFFFFF"/>
        <w:tabs>
          <w:tab w:val="left" w:pos="3713"/>
          <w:tab w:val="left" w:pos="6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приема лиц в муниципальное бюджетное  учреждение дополнительного образования «Детско-юношеская спортивная школа»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D4787" w:rsidRPr="002D4787" w:rsidRDefault="002D4787" w:rsidP="002D478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1.1.Порядок приема лиц (далее – Порядок)  разработан в соответствии с Федеральным Законом от 29.12.2012  г. № 273-ФЗ «Об образовании в Российской Федерации», Уставом муниципального бюджетного  учреждения дополнительного образования  «Детско-юношеская спортивная школа» (далее – МБУ ДО «ДЮСШ»),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мнения обучающихся  и родителей (законных представителей) (протокол заседания Совета школы     № 1 от 21.04.2016).</w:t>
      </w: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1.2. Настоящий Порядок   приема лиц в МБУ ДО «ДЮСШ» регламентирует прием граждан Российской Федерацией, иностранных граждан, а также лиц без гражданства для прохождения спортивной подготовки.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1.3. При приеме поступающих требования к уровню их образования не предъявляются.</w:t>
      </w:r>
    </w:p>
    <w:p w:rsidR="002D4787" w:rsidRPr="002D4787" w:rsidRDefault="002D4787" w:rsidP="002D4787">
      <w:pPr>
        <w:widowControl w:val="0"/>
        <w:tabs>
          <w:tab w:val="left" w:pos="-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1.4. Прием поступающих осуществляется на основании результатов индивидуального отбора, который заключается в выявлении у поступающих физических, психологических способностей и двигательных умений, необходимых для освоения соответствующих программ спортивной подготовки. Для проведения  индивидуального отбора</w:t>
      </w: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спортивная школа проводит тестирование, при необходимости, предварительные просмотры, анкетирование и консультации.</w:t>
      </w:r>
    </w:p>
    <w:p w:rsidR="002D4787" w:rsidRPr="002D4787" w:rsidRDefault="002D4787" w:rsidP="002D4787">
      <w:pPr>
        <w:widowControl w:val="0"/>
        <w:tabs>
          <w:tab w:val="left" w:pos="-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1.5. </w:t>
      </w:r>
      <w:r w:rsidRPr="002D47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организации приема и проведения индивидуального </w:t>
      </w:r>
      <w:proofErr w:type="gramStart"/>
      <w:r w:rsidRPr="002D4787">
        <w:rPr>
          <w:rFonts w:ascii="Times New Roman" w:eastAsia="Calibri" w:hAnsi="Times New Roman" w:cs="Times New Roman"/>
          <w:color w:val="000000"/>
          <w:sz w:val="28"/>
          <w:szCs w:val="28"/>
        </w:rPr>
        <w:t>отбора</w:t>
      </w:r>
      <w:proofErr w:type="gramEnd"/>
      <w:r w:rsidRPr="002D47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поступающих в </w:t>
      </w: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МБУ ДО «ДЮСШ»  создается приемная и апелляционная комиссии. Состав комиссий утверждается приказом директора.</w:t>
      </w:r>
    </w:p>
    <w:p w:rsidR="002D4787" w:rsidRPr="002D4787" w:rsidRDefault="002D4787" w:rsidP="002D4787">
      <w:pPr>
        <w:widowControl w:val="0"/>
        <w:tabs>
          <w:tab w:val="left" w:pos="-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Приемная и апелляционная комиссии формируются из числа тренерско-преподавательского состава и других  специалистов. Апелляционная комиссия формируется из числа работников спортивной школы не входящих в состав  приемной комиссии. Секретарь приемной и апелляционной комиссии может не входить в состав указанных комиссий.</w:t>
      </w:r>
    </w:p>
    <w:p w:rsidR="002D4787" w:rsidRPr="002D4787" w:rsidRDefault="002D4787" w:rsidP="002D4787">
      <w:pPr>
        <w:widowControl w:val="0"/>
        <w:tabs>
          <w:tab w:val="left" w:pos="-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Организацию работы приемной и апелляционной комиссий, организацию личного приема руководителем МБУ ДО «ДЮСШ» совершеннолетних поступающих, а также законных представителей несовершеннолетних поступающих осуществляет секретарь приемной комиссии.  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787">
        <w:rPr>
          <w:rFonts w:ascii="Times New Roman" w:eastAsia="Calibri" w:hAnsi="Times New Roman" w:cs="Times New Roman"/>
          <w:sz w:val="28"/>
          <w:szCs w:val="28"/>
        </w:rPr>
        <w:t xml:space="preserve">   1.6. При приеме поступающих руководитель спортивной школы обеспечивает </w:t>
      </w:r>
      <w:r w:rsidRPr="002D4787">
        <w:rPr>
          <w:rFonts w:ascii="Times New Roman" w:eastAsia="Calibri" w:hAnsi="Times New Roman" w:cs="Times New Roman"/>
          <w:sz w:val="28"/>
          <w:szCs w:val="28"/>
        </w:rPr>
        <w:lastRenderedPageBreak/>
        <w:t>соблюдение прав поступающих, прав законных представителей несовершеннолетних поступающих,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787">
        <w:rPr>
          <w:rFonts w:ascii="Times New Roman" w:eastAsia="Calibri" w:hAnsi="Times New Roman" w:cs="Times New Roman"/>
          <w:sz w:val="28"/>
          <w:szCs w:val="28"/>
        </w:rPr>
        <w:t xml:space="preserve">   1.7. </w:t>
      </w: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 xml:space="preserve">МБУ ДО «ДЮСШ»  </w:t>
      </w:r>
      <w:r w:rsidRPr="002D4787">
        <w:rPr>
          <w:rFonts w:ascii="Times New Roman" w:eastAsia="Calibri" w:hAnsi="Times New Roman" w:cs="Times New Roman"/>
          <w:sz w:val="28"/>
          <w:szCs w:val="28"/>
        </w:rPr>
        <w:t>15 августа на информационном стенде и официальном сайте размещает следующую информацию и документы с целью ознакомления  с ними  поступающих, а также законных представителей несовершеннолетних поступающих: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Calibri" w:hAnsi="Times New Roman" w:cs="Times New Roman"/>
          <w:sz w:val="28"/>
          <w:szCs w:val="28"/>
        </w:rPr>
        <w:t xml:space="preserve">- копию устава  </w:t>
      </w: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МБУ ДО «ДЮСШ»;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 xml:space="preserve">- копия лицензии на осуществление образовательной деятельности; 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локальные нормативные  акты, регламентирующие реализацию программ спортивной подготовки;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расписание работы приемной комиссии;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количество бюджетных мест по каждой реализуемой программе, а также количество вакантных мест для приема поступающих;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 сроки приема документов, необходимых для зачисления в спортивную школу;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требования, предъявляемые к уровню физических (двигательных) способностей и психологическим качествам поступающих;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условия и особенности проведения отбора для лиц с ограниченными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proofErr w:type="gramStart"/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правила  подачи и рассмотрения апелляции по результатам отбора;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2D4787">
        <w:rPr>
          <w:rFonts w:ascii="Times New Roman" w:eastAsia="Arial Unicode MS" w:hAnsi="Times New Roman" w:cs="Times New Roman"/>
          <w:snapToGrid w:val="0"/>
          <w:sz w:val="28"/>
          <w:szCs w:val="28"/>
          <w:lang w:eastAsia="zh-CN"/>
        </w:rPr>
        <w:t>- сроки зачисления в спортивную школу.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7" w:right="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 w:rsidRPr="002D478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1.8.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Количество поступающих, принимаемых в спортивную школу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бюджетной основе, определяется управлением образования администрации Череповецкого муниципального района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соответствии с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государственным (муниципальным) заданием на оказание государственных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(муниципальных) услуг по спортивной подготовке.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" w:right="14"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«ДЮСШ» вправе осуществлять прием поступающих сверх установленного государственного (муниципального)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задания на оказание государственных (муниципальных) услуг на спортивную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на платной основе.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  1.9.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Приемная комиссия спортивной школы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обеспечивает функционирование телефонной линии для оперативных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ответов на обращения, связанные с приемом лиц для освоения программ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спортивной подготовки.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4" w:right="864" w:hanging="1793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2. Организация приема поступающих для освоения программ  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4" w:right="864" w:hanging="17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spacing w:before="238"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2.1.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приема и зачисления </w:t>
      </w:r>
      <w:proofErr w:type="gramStart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приемной комиссией МБУ ДО «ДЮСШ».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2.2. Спортивная школа самостоятельно устанавливает сроки приема </w:t>
      </w: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документов  в соответствующем году, но не </w:t>
      </w:r>
      <w:proofErr w:type="gramStart"/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позднее</w:t>
      </w:r>
      <w:proofErr w:type="gramEnd"/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чем за месяц до проведения индивидуального отбора поступающих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2.3. Прием в спортивную школу осуществляется по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письменному заявлению поступающих, а в случае если они несовершеннолетние, то по письменному заявлению их законных представителей (далее - заявление о приеме).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Заявления о приеме могут подаваться одновременно в несколько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физкультурно-спортивных организаций.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В заявлении о приеме указываются следующие сведения: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программы спортивной подготовки, на которую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планируется поступление;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фамилия, имя и отчество (при наличии) </w:t>
      </w:r>
      <w:proofErr w:type="gramStart"/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поступающего</w:t>
      </w:r>
      <w:proofErr w:type="gramEnd"/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дата и место рождения поступающего;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фамилия, имя и отчество (при наличии) законных представителей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поступающего;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номер телефона поступающего или законных представителей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поступающего (при наличии);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сведения о гражданстве поступающего (при наличии);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адрес места жительства поступающего.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В заявлении фиксируются факт ознакомления поступающего или законных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представителей несовершеннолетнего поступающего с уставом МБУ ДО «ДЮСШ»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локальными нормативными актами, а также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согласие на участие в процедуре индивидуального отбора поступающего.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2.4.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 подаче заявления представляются следующие документы: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или свидетельства о рождении поступающего;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справка об отсутствии у поступающего медицинских противопоказаний для освоения соответствующей программы спортивной подготовки;</w:t>
      </w:r>
      <w:proofErr w:type="gramEnd"/>
    </w:p>
    <w:p w:rsidR="002D4787" w:rsidRPr="002D4787" w:rsidRDefault="002D4787" w:rsidP="002D47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фотографии </w:t>
      </w:r>
      <w:proofErr w:type="gramStart"/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поступающего</w:t>
      </w:r>
      <w:proofErr w:type="gramEnd"/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количестве 3 шт. и формате 3*4. 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before="252" w:after="0" w:line="240" w:lineRule="auto"/>
        <w:ind w:lef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 Подача и рассмотрение апелляции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before="259"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3.1.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Совершеннолетние,  поступающие в МБУ ДО «ДЮСШ», а также законные  представители несовершеннолетних, поступающих в спортивную школу вправе подать письменную апелляцию по процедуре проведения индивидуального отбора (далее - апелляция) в апелляционную комиссию не позднее следующего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рабочего дня после объявления результатов индивидуального отбора.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3.2.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Апелляция рассматривается не позднее одного рабочего дня со дня ее подачи.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2D478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3.3.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Апелляционная комиссия принимает решение о целесообразности или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 повторного проведения индивидуального отбора в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отношении поступающего. Данное решение принимается большинством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голосов членов апелляционной комиссии, участвующих в заседании, при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обязательном присутствии председателя апелляционной комиссии и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оформляется протоколом. При равном числе голосов председатель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апелляционной комиссии обладает правом решающего голоса.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Решение апелляционной комиссии доводится до сведения подавшего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апелляцию поступающего или законных представителей несовершеннолетнего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поступающего, подавших апелляцию, под роспись в течение одного рабочего дня с момента принятия решения.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3.4.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Повторное проведение индивидуального отбора проводится в течение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рабочих дней со дня принятия решения о целесообразности такого отбора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присутствии не менее чем двух членов апелляционной комиссии.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3.5.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Подача апелляции по процедуре проведения повторного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индивидуального отбора не допускается.</w:t>
      </w:r>
    </w:p>
    <w:p w:rsidR="002D4787" w:rsidRPr="002D4787" w:rsidRDefault="002D4787" w:rsidP="002D4787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right="12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4. Порядок зачисления и дополнительный прием лиц                                            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МБУ ДО «ДЮСШ»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66" w:after="0" w:line="240" w:lineRule="auto"/>
        <w:ind w:right="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4.1. Зачисление </w:t>
      </w:r>
      <w:proofErr w:type="gramStart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«ДЮСШ» </w:t>
      </w:r>
      <w:r w:rsidRPr="002D47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прохождения спортивной подготовки оформляется приказом директора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приемной или апелляционной 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комиссии в сроки, установленные физкультурно-спортивной организацией.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4.2.При наличии мест, оставшихся вакантными после зачисления по результатам индивидуального отбора поступающих, учредитель может предоставить физкультурно-спортивной организации право проводить дополнительный прием.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7" w:after="0" w:line="240" w:lineRule="auto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4.3.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Зачисление на вакантные места проводится по результатам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дополнительного отбора </w:t>
      </w:r>
      <w:proofErr w:type="gramStart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893"/>
          <w:tab w:val="left" w:pos="3218"/>
          <w:tab w:val="left" w:pos="5112"/>
          <w:tab w:val="left" w:pos="5954"/>
        </w:tabs>
        <w:autoSpaceDE w:val="0"/>
        <w:autoSpaceDN w:val="0"/>
        <w:adjustRightInd w:val="0"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4.4.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дополнительного приема и зачисления поступающих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осуществляется в соответствии с локальными нормативными актами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организации, при этом сроки дополнительного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приема публикуются на информационном стенде и на официальном сайте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2D478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МБУ ДО «ДЮСШ»</w:t>
      </w:r>
      <w:r w:rsidRPr="002D47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D47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478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информационно-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телекоммуникационной сети "Интернет".</w:t>
      </w:r>
    </w:p>
    <w:p w:rsidR="002D4787" w:rsidRPr="002D4787" w:rsidRDefault="002D4787" w:rsidP="002D4787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4.5.</w:t>
      </w:r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Дополнительный индивидуальный отбор </w:t>
      </w:r>
      <w:proofErr w:type="gramStart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2D47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в сроки, установленные МБУ ДО «ДЮСШ»</w:t>
      </w:r>
      <w:r w:rsidRPr="002D478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5F61CC" w:rsidRDefault="005F61CC"/>
    <w:sectPr w:rsidR="005F61CC" w:rsidSect="009341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31"/>
    <w:rsid w:val="002D4787"/>
    <w:rsid w:val="004D4C31"/>
    <w:rsid w:val="005F61CC"/>
    <w:rsid w:val="009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DEAM</cp:lastModifiedBy>
  <cp:revision>5</cp:revision>
  <cp:lastPrinted>2017-03-07T10:01:00Z</cp:lastPrinted>
  <dcterms:created xsi:type="dcterms:W3CDTF">2017-03-07T09:58:00Z</dcterms:created>
  <dcterms:modified xsi:type="dcterms:W3CDTF">2017-03-07T10:02:00Z</dcterms:modified>
</cp:coreProperties>
</file>